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C753905" w:rsidR="009B3FEA" w:rsidRPr="00E26C0B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E26C0B">
        <w:rPr>
          <w:rFonts w:eastAsia="Arial Unicode MS" w:cs="Arial"/>
          <w:bCs/>
          <w:sz w:val="24"/>
        </w:rPr>
        <w:t>3GPP TSG-SA #</w:t>
      </w:r>
      <w:r w:rsidR="00295DDB" w:rsidRPr="00E26C0B">
        <w:rPr>
          <w:rFonts w:eastAsia="Arial Unicode MS" w:cs="Arial"/>
          <w:bCs/>
          <w:sz w:val="24"/>
        </w:rPr>
        <w:t>107</w:t>
      </w:r>
      <w:r w:rsidRPr="00E26C0B">
        <w:rPr>
          <w:rFonts w:eastAsia="Arial Unicode MS" w:cs="Arial"/>
          <w:bCs/>
          <w:sz w:val="24"/>
        </w:rPr>
        <w:tab/>
      </w:r>
      <w:r w:rsidR="006C6B84" w:rsidRPr="00E26C0B">
        <w:rPr>
          <w:rFonts w:eastAsia="Arial Unicode MS" w:cs="Arial"/>
          <w:bCs/>
          <w:sz w:val="24"/>
        </w:rPr>
        <w:t>S</w:t>
      </w:r>
      <w:r w:rsidR="00295DDB" w:rsidRPr="00E26C0B">
        <w:rPr>
          <w:rFonts w:eastAsia="Arial Unicode MS" w:cs="Arial"/>
          <w:bCs/>
          <w:sz w:val="24"/>
        </w:rPr>
        <w:t>P</w:t>
      </w:r>
      <w:r w:rsidR="006C6B84" w:rsidRPr="00E26C0B">
        <w:rPr>
          <w:rFonts w:eastAsia="Arial Unicode MS" w:cs="Arial"/>
          <w:bCs/>
          <w:sz w:val="24"/>
        </w:rPr>
        <w:t>-2</w:t>
      </w:r>
      <w:r w:rsidR="007E2FAB" w:rsidRPr="00E26C0B">
        <w:rPr>
          <w:rFonts w:eastAsia="Arial Unicode MS" w:cs="Arial"/>
          <w:bCs/>
          <w:sz w:val="24"/>
        </w:rPr>
        <w:t>5</w:t>
      </w:r>
      <w:r w:rsidR="006C6B84" w:rsidRPr="00E26C0B">
        <w:rPr>
          <w:rFonts w:eastAsia="Arial Unicode MS" w:cs="Arial"/>
          <w:bCs/>
          <w:sz w:val="24"/>
        </w:rPr>
        <w:t>0</w:t>
      </w:r>
      <w:r w:rsidR="00C84F18" w:rsidRPr="00E26C0B">
        <w:rPr>
          <w:rFonts w:eastAsia="Arial Unicode MS" w:cs="Arial"/>
          <w:bCs/>
          <w:sz w:val="24"/>
        </w:rPr>
        <w:t>258</w:t>
      </w:r>
    </w:p>
    <w:p w14:paraId="03EC003B" w14:textId="7F91BDE7" w:rsidR="00602CFF" w:rsidRPr="00602CFF" w:rsidRDefault="00295DD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Incheon</w:t>
      </w:r>
      <w:r w:rsidR="00B6150E">
        <w:rPr>
          <w:rFonts w:eastAsia="Arial Unicode MS" w:cs="Arial"/>
          <w:bCs/>
          <w:sz w:val="24"/>
        </w:rPr>
        <w:t>, Rep. of Korea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1228C4">
        <w:rPr>
          <w:rFonts w:eastAsia="Arial Unicode MS" w:cs="Arial"/>
          <w:bCs/>
          <w:sz w:val="24"/>
        </w:rPr>
        <w:t>12-14 March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</w:t>
      </w:r>
      <w:r>
        <w:rPr>
          <w:rFonts w:eastAsia="Arial Unicode MS" w:cs="Arial"/>
          <w:bCs/>
        </w:rPr>
        <w:t>P</w:t>
      </w:r>
      <w:r w:rsidR="00602CFF" w:rsidRPr="00602CFF">
        <w:rPr>
          <w:rFonts w:eastAsia="Arial Unicode MS" w:cs="Arial"/>
          <w:bCs/>
        </w:rPr>
        <w:t>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8B5CB6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238">
        <w:rPr>
          <w:rFonts w:ascii="Arial" w:hAnsi="Arial" w:cs="Arial"/>
          <w:b/>
        </w:rPr>
        <w:t>Confirmation of split of responsibilities for security 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ACDB09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0473">
        <w:rPr>
          <w:rFonts w:ascii="Arial" w:hAnsi="Arial" w:cs="Arial"/>
          <w:b/>
        </w:rPr>
        <w:t>3.4</w:t>
      </w:r>
    </w:p>
    <w:p w14:paraId="3F7B9FA5" w14:textId="7FA5521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B7871">
        <w:rPr>
          <w:rFonts w:ascii="Arial" w:hAnsi="Arial" w:cs="Arial"/>
          <w:b/>
        </w:rPr>
        <w:t>FS_6G-REQ/</w:t>
      </w:r>
      <w:r w:rsidR="00712238">
        <w:rPr>
          <w:rFonts w:ascii="Arial" w:hAnsi="Arial" w:cs="Arial"/>
          <w:b/>
        </w:rPr>
        <w:t>Re</w:t>
      </w:r>
      <w:r w:rsidR="00727940">
        <w:rPr>
          <w:rFonts w:ascii="Arial" w:hAnsi="Arial" w:cs="Arial"/>
          <w:b/>
        </w:rPr>
        <w:t>l-20</w:t>
      </w:r>
    </w:p>
    <w:p w14:paraId="04A85BCE" w14:textId="0DD3470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12238">
        <w:rPr>
          <w:rFonts w:ascii="Arial" w:hAnsi="Arial" w:cs="Arial"/>
          <w:i/>
        </w:rPr>
        <w:t xml:space="preserve"> Confirm that SA3 is responsible to define security requirements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9B22255" w14:textId="0B7C4064" w:rsidR="00CF647A" w:rsidRDefault="00DB7871" w:rsidP="00680A19">
      <w:pPr>
        <w:rPr>
          <w:lang w:eastAsia="ko-KR"/>
        </w:rPr>
      </w:pPr>
      <w:r w:rsidRPr="30C3C48E">
        <w:rPr>
          <w:lang w:eastAsia="ko-KR"/>
        </w:rPr>
        <w:t>In recent SA1 meeting (SA1</w:t>
      </w:r>
      <w:r w:rsidR="007A155C" w:rsidRPr="30C3C48E">
        <w:rPr>
          <w:lang w:eastAsia="ko-KR"/>
        </w:rPr>
        <w:t>#</w:t>
      </w:r>
      <w:r w:rsidR="712B677A" w:rsidRPr="30C3C48E">
        <w:rPr>
          <w:lang w:eastAsia="ko-KR"/>
        </w:rPr>
        <w:t>108&amp;</w:t>
      </w:r>
      <w:r w:rsidR="007A155C" w:rsidRPr="30C3C48E">
        <w:rPr>
          <w:lang w:eastAsia="ko-KR"/>
        </w:rPr>
        <w:t>109)</w:t>
      </w:r>
      <w:r w:rsidR="0055402B" w:rsidRPr="30C3C48E">
        <w:rPr>
          <w:lang w:eastAsia="ko-KR"/>
        </w:rPr>
        <w:t xml:space="preserve">, authors observed </w:t>
      </w:r>
      <w:proofErr w:type="gramStart"/>
      <w:r w:rsidR="0055402B" w:rsidRPr="30C3C48E">
        <w:rPr>
          <w:lang w:eastAsia="ko-KR"/>
        </w:rPr>
        <w:t xml:space="preserve">a </w:t>
      </w:r>
      <w:r w:rsidR="1928DC5A" w:rsidRPr="30C3C48E">
        <w:rPr>
          <w:lang w:eastAsia="ko-KR"/>
        </w:rPr>
        <w:t xml:space="preserve">large </w:t>
      </w:r>
      <w:r w:rsidR="0055402B" w:rsidRPr="30C3C48E">
        <w:rPr>
          <w:lang w:eastAsia="ko-KR"/>
        </w:rPr>
        <w:t>number of</w:t>
      </w:r>
      <w:proofErr w:type="gramEnd"/>
      <w:r w:rsidR="0055402B" w:rsidRPr="30C3C48E">
        <w:rPr>
          <w:lang w:eastAsia="ko-KR"/>
        </w:rPr>
        <w:t xml:space="preserve"> input papers </w:t>
      </w:r>
      <w:r w:rsidR="5BFF6713" w:rsidRPr="30C3C48E">
        <w:rPr>
          <w:lang w:eastAsia="ko-KR"/>
        </w:rPr>
        <w:t>/</w:t>
      </w:r>
      <w:proofErr w:type="spellStart"/>
      <w:r w:rsidR="0055402B" w:rsidRPr="30C3C48E">
        <w:rPr>
          <w:lang w:eastAsia="ko-KR"/>
        </w:rPr>
        <w:t>pCRs</w:t>
      </w:r>
      <w:proofErr w:type="spellEnd"/>
      <w:r w:rsidR="6AE804E1" w:rsidRPr="30C3C48E">
        <w:rPr>
          <w:lang w:eastAsia="ko-KR"/>
        </w:rPr>
        <w:t xml:space="preserve"> (&gt;20</w:t>
      </w:r>
      <w:r w:rsidR="006E413E" w:rsidRPr="30C3C48E">
        <w:rPr>
          <w:lang w:eastAsia="ko-KR"/>
        </w:rPr>
        <w:t>)</w:t>
      </w:r>
      <w:r w:rsidR="00F60305" w:rsidRPr="30C3C48E">
        <w:rPr>
          <w:lang w:eastAsia="ko-KR"/>
        </w:rPr>
        <w:t xml:space="preserve"> </w:t>
      </w:r>
      <w:r w:rsidR="006E413E" w:rsidRPr="30C3C48E">
        <w:rPr>
          <w:lang w:eastAsia="ko-KR"/>
        </w:rPr>
        <w:t xml:space="preserve">were </w:t>
      </w:r>
      <w:r w:rsidR="00F60305" w:rsidRPr="30C3C48E">
        <w:rPr>
          <w:lang w:eastAsia="ko-KR"/>
        </w:rPr>
        <w:t xml:space="preserve">submitted </w:t>
      </w:r>
      <w:r w:rsidR="4EE189C4" w:rsidRPr="30C3C48E">
        <w:rPr>
          <w:lang w:eastAsia="ko-KR"/>
        </w:rPr>
        <w:t xml:space="preserve">under </w:t>
      </w:r>
      <w:r w:rsidR="00BE2E8A" w:rsidRPr="30C3C48E">
        <w:rPr>
          <w:lang w:eastAsia="ko-KR"/>
        </w:rPr>
        <w:t xml:space="preserve">the agenda item for </w:t>
      </w:r>
      <w:r w:rsidR="03766A28" w:rsidRPr="30C3C48E">
        <w:rPr>
          <w:lang w:eastAsia="ko-KR"/>
        </w:rPr>
        <w:t xml:space="preserve">the </w:t>
      </w:r>
      <w:r w:rsidR="00BE2E8A" w:rsidRPr="30C3C48E">
        <w:rPr>
          <w:lang w:eastAsia="ko-KR"/>
        </w:rPr>
        <w:t xml:space="preserve">6G </w:t>
      </w:r>
      <w:r w:rsidR="68ECD4CD" w:rsidRPr="30C3C48E">
        <w:rPr>
          <w:lang w:eastAsia="ko-KR"/>
        </w:rPr>
        <w:t xml:space="preserve">study </w:t>
      </w:r>
      <w:r w:rsidR="00BE2E8A" w:rsidRPr="30C3C48E">
        <w:rPr>
          <w:lang w:eastAsia="ko-KR"/>
        </w:rPr>
        <w:t>(FS_6G-REQ)</w:t>
      </w:r>
      <w:r w:rsidR="004B4224" w:rsidRPr="30C3C48E">
        <w:rPr>
          <w:lang w:eastAsia="ko-KR"/>
        </w:rPr>
        <w:t xml:space="preserve"> related to</w:t>
      </w:r>
      <w:r w:rsidR="0089076F" w:rsidRPr="30C3C48E">
        <w:rPr>
          <w:lang w:eastAsia="ko-KR"/>
        </w:rPr>
        <w:t xml:space="preserve"> </w:t>
      </w:r>
      <w:r w:rsidR="004B4224" w:rsidRPr="30C3C48E">
        <w:rPr>
          <w:lang w:eastAsia="ko-KR"/>
        </w:rPr>
        <w:t>security</w:t>
      </w:r>
      <w:r w:rsidR="0089076F" w:rsidRPr="30C3C48E">
        <w:rPr>
          <w:lang w:eastAsia="ko-KR"/>
        </w:rPr>
        <w:t xml:space="preserve"> requirements</w:t>
      </w:r>
      <w:r w:rsidR="00BE2E8A" w:rsidRPr="30C3C48E">
        <w:rPr>
          <w:lang w:eastAsia="ko-KR"/>
        </w:rPr>
        <w:t>.</w:t>
      </w:r>
      <w:r w:rsidR="004B4224" w:rsidRPr="30C3C48E">
        <w:rPr>
          <w:lang w:eastAsia="ko-KR"/>
        </w:rPr>
        <w:t xml:space="preserve"> </w:t>
      </w:r>
      <w:r w:rsidR="429E0A94" w:rsidRPr="30C3C48E">
        <w:rPr>
          <w:lang w:eastAsia="ko-KR"/>
        </w:rPr>
        <w:t xml:space="preserve">Many of </w:t>
      </w:r>
      <w:r w:rsidR="49BAAACD" w:rsidRPr="30C3C48E">
        <w:rPr>
          <w:lang w:eastAsia="ko-KR"/>
        </w:rPr>
        <w:t>t</w:t>
      </w:r>
      <w:r w:rsidR="0089076F" w:rsidRPr="30C3C48E">
        <w:rPr>
          <w:lang w:eastAsia="ko-KR"/>
        </w:rPr>
        <w:t>he s</w:t>
      </w:r>
      <w:r w:rsidR="004B4224" w:rsidRPr="30C3C48E">
        <w:rPr>
          <w:lang w:eastAsia="ko-KR"/>
        </w:rPr>
        <w:t xml:space="preserve">aid papers were going into </w:t>
      </w:r>
      <w:r w:rsidR="4DB614DA" w:rsidRPr="30C3C48E">
        <w:rPr>
          <w:lang w:eastAsia="ko-KR"/>
        </w:rPr>
        <w:t xml:space="preserve">a </w:t>
      </w:r>
      <w:r w:rsidR="004B4224" w:rsidRPr="30C3C48E">
        <w:rPr>
          <w:lang w:eastAsia="ko-KR"/>
        </w:rPr>
        <w:t>deep level of details</w:t>
      </w:r>
      <w:r w:rsidR="7CD8A68A" w:rsidRPr="30C3C48E">
        <w:rPr>
          <w:lang w:eastAsia="ko-KR"/>
        </w:rPr>
        <w:t>, for example</w:t>
      </w:r>
      <w:r w:rsidR="00CD55C4" w:rsidRPr="30C3C48E">
        <w:rPr>
          <w:lang w:eastAsia="ko-KR"/>
        </w:rPr>
        <w:t xml:space="preserve"> network verification (S1-2</w:t>
      </w:r>
      <w:r w:rsidR="00276010" w:rsidRPr="30C3C48E">
        <w:rPr>
          <w:lang w:eastAsia="ko-KR"/>
        </w:rPr>
        <w:t>50084), Reduction of security related signalling (S1-2500</w:t>
      </w:r>
      <w:r w:rsidR="009C3190" w:rsidRPr="30C3C48E">
        <w:rPr>
          <w:lang w:eastAsia="ko-KR"/>
        </w:rPr>
        <w:t>18), privacy considerations (S1-250</w:t>
      </w:r>
      <w:r w:rsidR="00CF647A" w:rsidRPr="30C3C48E">
        <w:rPr>
          <w:lang w:eastAsia="ko-KR"/>
        </w:rPr>
        <w:t>096)</w:t>
      </w:r>
      <w:r w:rsidR="1A69C4CD" w:rsidRPr="30C3C48E">
        <w:rPr>
          <w:lang w:eastAsia="ko-KR"/>
        </w:rPr>
        <w:t>, etc (</w:t>
      </w:r>
      <w:r w:rsidR="00CF647A" w:rsidRPr="30C3C48E">
        <w:rPr>
          <w:lang w:eastAsia="ko-KR"/>
        </w:rPr>
        <w:t>list is not ex</w:t>
      </w:r>
      <w:r w:rsidR="5BD72910" w:rsidRPr="30C3C48E">
        <w:rPr>
          <w:lang w:eastAsia="ko-KR"/>
        </w:rPr>
        <w:t>haustive</w:t>
      </w:r>
      <w:r w:rsidR="2D167DAC" w:rsidRPr="30C3C48E">
        <w:rPr>
          <w:lang w:eastAsia="ko-KR"/>
        </w:rPr>
        <w:t>, see Annex for additional refs)</w:t>
      </w:r>
      <w:r w:rsidR="00CF647A" w:rsidRPr="30C3C48E">
        <w:rPr>
          <w:lang w:eastAsia="ko-KR"/>
        </w:rPr>
        <w:t xml:space="preserve">. </w:t>
      </w:r>
      <w:r w:rsidR="00BE2E8A" w:rsidRPr="30C3C48E">
        <w:rPr>
          <w:lang w:eastAsia="ko-KR"/>
        </w:rPr>
        <w:t xml:space="preserve"> </w:t>
      </w:r>
    </w:p>
    <w:p w14:paraId="35142B18" w14:textId="5DF4632E" w:rsidR="00106137" w:rsidRDefault="00BE2E8A" w:rsidP="00680A19">
      <w:pPr>
        <w:rPr>
          <w:lang w:eastAsia="ko-KR"/>
        </w:rPr>
      </w:pPr>
      <w:r>
        <w:rPr>
          <w:lang w:eastAsia="ko-KR"/>
        </w:rPr>
        <w:t xml:space="preserve">Authors of this paper </w:t>
      </w:r>
      <w:r w:rsidR="00CF647A">
        <w:rPr>
          <w:lang w:eastAsia="ko-KR"/>
        </w:rPr>
        <w:t xml:space="preserve">would like to remind that the </w:t>
      </w:r>
      <w:proofErr w:type="spellStart"/>
      <w:r w:rsidR="00CF647A">
        <w:rPr>
          <w:lang w:eastAsia="ko-KR"/>
        </w:rPr>
        <w:t>ToR</w:t>
      </w:r>
      <w:proofErr w:type="spellEnd"/>
      <w:r w:rsidR="00CF647A">
        <w:rPr>
          <w:lang w:eastAsia="ko-KR"/>
        </w:rPr>
        <w:t xml:space="preserve"> of SA3 assigns responsibility to SA3 for definition of </w:t>
      </w:r>
      <w:r w:rsidR="007A6F69">
        <w:rPr>
          <w:lang w:eastAsia="ko-KR"/>
        </w:rPr>
        <w:t>security</w:t>
      </w:r>
      <w:r w:rsidR="005B5D0D">
        <w:rPr>
          <w:lang w:eastAsia="ko-KR"/>
        </w:rPr>
        <w:t xml:space="preserve"> and privacy</w:t>
      </w:r>
      <w:r w:rsidR="007A6F69">
        <w:rPr>
          <w:lang w:eastAsia="ko-KR"/>
        </w:rPr>
        <w:t xml:space="preserve"> </w:t>
      </w:r>
      <w:r w:rsidR="00CF647A">
        <w:rPr>
          <w:lang w:eastAsia="ko-KR"/>
        </w:rPr>
        <w:t>requirements</w:t>
      </w:r>
      <w:r w:rsidR="0026204C">
        <w:rPr>
          <w:lang w:eastAsia="ko-KR"/>
        </w:rPr>
        <w:t xml:space="preserve"> and to SA3-LI for requirements related to lawful intercept</w:t>
      </w:r>
      <w:r w:rsidR="0004040E">
        <w:rPr>
          <w:lang w:eastAsia="ko-KR"/>
        </w:rPr>
        <w:t xml:space="preserve"> (see SP-201085)</w:t>
      </w:r>
      <w:r w:rsidR="00180957">
        <w:rPr>
          <w:lang w:eastAsia="ko-KR"/>
        </w:rPr>
        <w:t>. See related extract</w:t>
      </w:r>
      <w:r w:rsidR="005B5D0D">
        <w:rPr>
          <w:lang w:eastAsia="ko-KR"/>
        </w:rPr>
        <w:t xml:space="preserve"> from SA3 </w:t>
      </w:r>
      <w:proofErr w:type="spellStart"/>
      <w:r w:rsidR="005B5D0D">
        <w:rPr>
          <w:lang w:eastAsia="ko-KR"/>
        </w:rPr>
        <w:t>ToR</w:t>
      </w:r>
      <w:proofErr w:type="spellEnd"/>
      <w:r w:rsidR="00180957">
        <w:rPr>
          <w:lang w:eastAsia="ko-KR"/>
        </w:rPr>
        <w:t xml:space="preserve"> below: </w:t>
      </w:r>
    </w:p>
    <w:p w14:paraId="4E569CF6" w14:textId="77777777" w:rsidR="00C5237A" w:rsidRPr="00C5237A" w:rsidRDefault="00C5237A" w:rsidP="00C5237A">
      <w:pPr>
        <w:pStyle w:val="Heading1"/>
        <w:rPr>
          <w:rFonts w:cs="Arial"/>
          <w:i/>
          <w:iCs/>
          <w:sz w:val="24"/>
          <w:lang w:val="en-US"/>
        </w:rPr>
      </w:pPr>
      <w:r w:rsidRPr="00C5237A">
        <w:rPr>
          <w:rFonts w:cs="Arial"/>
          <w:i/>
          <w:iCs/>
          <w:lang w:val="en-US"/>
        </w:rPr>
        <w:t>Scope of Responsibilities</w:t>
      </w:r>
    </w:p>
    <w:p w14:paraId="6BD06D9E" w14:textId="77777777" w:rsidR="00C5237A" w:rsidRPr="00C5237A" w:rsidRDefault="00C5237A" w:rsidP="00C5237A">
      <w:pPr>
        <w:rPr>
          <w:i/>
          <w:iCs/>
          <w:lang w:val="en-US"/>
        </w:rPr>
      </w:pPr>
      <w:r w:rsidRPr="00C5237A">
        <w:rPr>
          <w:i/>
          <w:iCs/>
          <w:lang w:val="en-US"/>
        </w:rPr>
        <w:t xml:space="preserve">The 3GPP TSG SA WG3 has the overall responsibility for security and privacy in 3GPP systems. The </w:t>
      </w:r>
      <w:proofErr w:type="spellStart"/>
      <w:r w:rsidRPr="00C5237A">
        <w:rPr>
          <w:i/>
          <w:iCs/>
          <w:lang w:val="en-US"/>
        </w:rPr>
        <w:t>WG</w:t>
      </w:r>
      <w:proofErr w:type="spellEnd"/>
      <w:r w:rsidRPr="00C5237A">
        <w:rPr>
          <w:i/>
          <w:iCs/>
          <w:lang w:val="en-US"/>
        </w:rPr>
        <w:t xml:space="preserve"> will perform analysis of potential threats to these systems. </w:t>
      </w:r>
      <w:r w:rsidRPr="00557BC1">
        <w:rPr>
          <w:i/>
          <w:iCs/>
          <w:lang w:val="en-US"/>
        </w:rPr>
        <w:t xml:space="preserve">Based on the threat analysis, </w:t>
      </w:r>
      <w:r w:rsidRPr="00557BC1">
        <w:rPr>
          <w:b/>
          <w:bCs/>
          <w:i/>
          <w:iCs/>
          <w:u w:val="single"/>
          <w:lang w:val="en-US"/>
        </w:rPr>
        <w:t xml:space="preserve">the </w:t>
      </w:r>
      <w:proofErr w:type="spellStart"/>
      <w:r w:rsidRPr="00557BC1">
        <w:rPr>
          <w:b/>
          <w:bCs/>
          <w:i/>
          <w:iCs/>
          <w:u w:val="single"/>
          <w:lang w:val="en-US"/>
        </w:rPr>
        <w:t>WG</w:t>
      </w:r>
      <w:proofErr w:type="spellEnd"/>
      <w:r w:rsidRPr="00557BC1">
        <w:rPr>
          <w:b/>
          <w:bCs/>
          <w:i/>
          <w:iCs/>
          <w:u w:val="single"/>
          <w:lang w:val="en-US"/>
        </w:rPr>
        <w:t xml:space="preserve"> will determine the security and privacy requirements for 3GPP systems </w:t>
      </w:r>
      <w:r w:rsidRPr="00557BC1">
        <w:rPr>
          <w:i/>
          <w:iCs/>
          <w:lang w:val="en-US"/>
        </w:rPr>
        <w:t>and specify the security architectures and protocols</w:t>
      </w:r>
      <w:r w:rsidRPr="00C5237A">
        <w:rPr>
          <w:i/>
          <w:iCs/>
          <w:lang w:val="en-US"/>
        </w:rPr>
        <w:t xml:space="preserve">. The </w:t>
      </w:r>
      <w:proofErr w:type="spellStart"/>
      <w:r w:rsidRPr="00C5237A">
        <w:rPr>
          <w:i/>
          <w:iCs/>
          <w:lang w:val="en-US"/>
        </w:rPr>
        <w:t>WG</w:t>
      </w:r>
      <w:proofErr w:type="spellEnd"/>
      <w:r w:rsidRPr="00C5237A">
        <w:rPr>
          <w:i/>
          <w:iCs/>
          <w:lang w:val="en-US"/>
        </w:rPr>
        <w:t xml:space="preserve"> will ensure the availability of any cryptographic algorithms which need to be part of the specifications. The </w:t>
      </w:r>
      <w:proofErr w:type="spellStart"/>
      <w:r w:rsidRPr="00C5237A">
        <w:rPr>
          <w:i/>
          <w:iCs/>
          <w:lang w:val="en-US"/>
        </w:rPr>
        <w:t>WG</w:t>
      </w:r>
      <w:proofErr w:type="spellEnd"/>
      <w:r w:rsidRPr="00C5237A">
        <w:rPr>
          <w:i/>
          <w:iCs/>
          <w:lang w:val="en-US"/>
        </w:rPr>
        <w:t xml:space="preserve"> will accommodate, as far as is practicable, any regional regulatory variations in security objectives and priorities for 3GPP partners. </w:t>
      </w:r>
      <w:r w:rsidRPr="003C320B">
        <w:rPr>
          <w:b/>
          <w:bCs/>
          <w:i/>
          <w:iCs/>
          <w:u w:val="single"/>
          <w:lang w:val="en-US"/>
        </w:rPr>
        <w:t xml:space="preserve">The </w:t>
      </w:r>
      <w:proofErr w:type="spellStart"/>
      <w:r w:rsidRPr="003C320B">
        <w:rPr>
          <w:b/>
          <w:bCs/>
          <w:i/>
          <w:iCs/>
          <w:u w:val="single"/>
          <w:lang w:val="en-US"/>
        </w:rPr>
        <w:t>WG</w:t>
      </w:r>
      <w:proofErr w:type="spellEnd"/>
      <w:r w:rsidRPr="003C320B">
        <w:rPr>
          <w:b/>
          <w:bCs/>
          <w:i/>
          <w:iCs/>
          <w:u w:val="single"/>
          <w:lang w:val="en-US"/>
        </w:rPr>
        <w:t xml:space="preserve"> will further accommodate, as far as is practicable, regional regulatory requirements that are related to the processing of personal data and privacy.</w:t>
      </w:r>
    </w:p>
    <w:p w14:paraId="360A47F3" w14:textId="77777777" w:rsidR="00C5237A" w:rsidRPr="00C5237A" w:rsidRDefault="00C5237A" w:rsidP="00C5237A">
      <w:pPr>
        <w:rPr>
          <w:i/>
          <w:iCs/>
          <w:lang w:val="en-US"/>
        </w:rPr>
      </w:pPr>
      <w:r w:rsidRPr="00C5237A">
        <w:rPr>
          <w:i/>
          <w:iCs/>
          <w:lang w:val="en-US"/>
        </w:rPr>
        <w:t xml:space="preserve">The </w:t>
      </w:r>
      <w:proofErr w:type="spellStart"/>
      <w:r w:rsidRPr="00C5237A">
        <w:rPr>
          <w:i/>
          <w:iCs/>
          <w:lang w:val="en-US"/>
        </w:rPr>
        <w:t>subworking</w:t>
      </w:r>
      <w:proofErr w:type="spellEnd"/>
      <w:r w:rsidRPr="00C5237A">
        <w:rPr>
          <w:i/>
          <w:iCs/>
          <w:lang w:val="en-US"/>
        </w:rPr>
        <w:t xml:space="preserve"> group </w:t>
      </w:r>
      <w:r w:rsidRPr="0026204C">
        <w:rPr>
          <w:b/>
          <w:bCs/>
          <w:i/>
          <w:iCs/>
          <w:u w:val="single"/>
          <w:lang w:val="en-US"/>
        </w:rPr>
        <w:t>SA WG3-LI will detail the requirements for lawful interception in 3GPP systems</w:t>
      </w:r>
      <w:r w:rsidRPr="00C5237A">
        <w:rPr>
          <w:i/>
          <w:iCs/>
          <w:lang w:val="en-US"/>
        </w:rPr>
        <w:t>, and produce all specifications needed to meet those requirements. This work shall be performed in conjunction with the regional standards bodies.</w:t>
      </w:r>
    </w:p>
    <w:p w14:paraId="42153B89" w14:textId="55277102" w:rsidR="00180957" w:rsidRPr="00C5237A" w:rsidRDefault="000F3870" w:rsidP="00680A19">
      <w:pPr>
        <w:rPr>
          <w:lang w:val="en-US"/>
        </w:rPr>
      </w:pPr>
      <w:r>
        <w:rPr>
          <w:lang w:val="en-US"/>
        </w:rPr>
        <w:t xml:space="preserve">SA1 is responsible for service requirements </w:t>
      </w:r>
      <w:r w:rsidR="00574317">
        <w:rPr>
          <w:lang w:val="en-US"/>
        </w:rPr>
        <w:t xml:space="preserve">(see SA1 </w:t>
      </w:r>
      <w:proofErr w:type="spellStart"/>
      <w:r w:rsidR="00574317">
        <w:rPr>
          <w:lang w:val="en-US"/>
        </w:rPr>
        <w:t>ToR</w:t>
      </w:r>
      <w:proofErr w:type="spellEnd"/>
      <w:r w:rsidR="00574317">
        <w:rPr>
          <w:lang w:val="en-US"/>
        </w:rPr>
        <w:t xml:space="preserve"> in SP-250</w:t>
      </w:r>
      <w:r w:rsidR="002A0045">
        <w:rPr>
          <w:lang w:val="en-US"/>
        </w:rPr>
        <w:t>268)</w:t>
      </w:r>
      <w:r w:rsidR="00D01380">
        <w:rPr>
          <w:lang w:val="en-US"/>
        </w:rPr>
        <w:t xml:space="preserve"> and in the context of use case documentation some high level</w:t>
      </w:r>
      <w:r w:rsidR="00A22D0D">
        <w:rPr>
          <w:lang w:val="en-US"/>
        </w:rPr>
        <w:t xml:space="preserve"> (potential)</w:t>
      </w:r>
      <w:r w:rsidR="00D01380">
        <w:rPr>
          <w:lang w:val="en-US"/>
        </w:rPr>
        <w:t xml:space="preserve"> security requirements </w:t>
      </w:r>
      <w:r w:rsidR="00A22D0D">
        <w:rPr>
          <w:lang w:val="en-US"/>
        </w:rPr>
        <w:t>are possible to be mentioned in SA1 TR or eventually TS, nevertheless detailed requirements should be discussed in SA3</w:t>
      </w:r>
      <w:r w:rsidR="002A0045">
        <w:rPr>
          <w:lang w:val="en-US"/>
        </w:rPr>
        <w:t xml:space="preserve">. </w:t>
      </w:r>
    </w:p>
    <w:p w14:paraId="61C5FDB3" w14:textId="2A3571C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2A0045">
        <w:rPr>
          <w:lang w:eastAsia="ko-KR"/>
        </w:rPr>
        <w:t>Proposal</w:t>
      </w:r>
    </w:p>
    <w:p w14:paraId="2B2025AB" w14:textId="126C87B5" w:rsidR="00540868" w:rsidRPr="00413C45" w:rsidRDefault="005C616C" w:rsidP="002A0045">
      <w:pPr>
        <w:jc w:val="left"/>
        <w:rPr>
          <w:lang w:eastAsia="ko-KR"/>
        </w:rPr>
      </w:pPr>
      <w:r w:rsidRPr="30C3C48E">
        <w:rPr>
          <w:lang w:eastAsia="ko-KR"/>
        </w:rPr>
        <w:t>I</w:t>
      </w:r>
      <w:r w:rsidR="00256845" w:rsidRPr="30C3C48E">
        <w:rPr>
          <w:lang w:eastAsia="ko-KR"/>
        </w:rPr>
        <w:t xml:space="preserve">t is proposed </w:t>
      </w:r>
      <w:r w:rsidR="00596ADD" w:rsidRPr="30C3C48E">
        <w:rPr>
          <w:lang w:eastAsia="ko-KR"/>
        </w:rPr>
        <w:t>that TSG SA</w:t>
      </w:r>
      <w:r w:rsidR="00256845" w:rsidRPr="30C3C48E">
        <w:rPr>
          <w:lang w:eastAsia="ko-KR"/>
        </w:rPr>
        <w:t xml:space="preserve"> </w:t>
      </w:r>
      <w:r w:rsidR="002A0045" w:rsidRPr="30C3C48E">
        <w:rPr>
          <w:lang w:eastAsia="ko-KR"/>
        </w:rPr>
        <w:t>re-confirm</w:t>
      </w:r>
      <w:r w:rsidR="00596ADD" w:rsidRPr="30C3C48E">
        <w:rPr>
          <w:lang w:eastAsia="ko-KR"/>
        </w:rPr>
        <w:t>s</w:t>
      </w:r>
      <w:r w:rsidR="002A0045" w:rsidRPr="30C3C48E">
        <w:rPr>
          <w:lang w:eastAsia="ko-KR"/>
        </w:rPr>
        <w:t xml:space="preserve"> th</w:t>
      </w:r>
      <w:r w:rsidR="00596ADD" w:rsidRPr="30C3C48E">
        <w:rPr>
          <w:lang w:eastAsia="ko-KR"/>
        </w:rPr>
        <w:t xml:space="preserve">at SA3 is responsible for security requirements based on the current agreed </w:t>
      </w:r>
      <w:proofErr w:type="spellStart"/>
      <w:r w:rsidR="00596ADD" w:rsidRPr="30C3C48E">
        <w:rPr>
          <w:lang w:eastAsia="ko-KR"/>
        </w:rPr>
        <w:t>ToR</w:t>
      </w:r>
      <w:proofErr w:type="spellEnd"/>
      <w:r w:rsidR="00596ADD" w:rsidRPr="30C3C48E">
        <w:rPr>
          <w:lang w:eastAsia="ko-KR"/>
        </w:rPr>
        <w:t xml:space="preserve"> of SA3</w:t>
      </w:r>
      <w:r w:rsidR="00F36F4A" w:rsidRPr="30C3C48E">
        <w:rPr>
          <w:lang w:eastAsia="ko-KR"/>
        </w:rPr>
        <w:t>.</w:t>
      </w:r>
    </w:p>
    <w:p w14:paraId="4C604DCD" w14:textId="4AF04FE7" w:rsidR="30C3C48E" w:rsidRDefault="30C3C48E" w:rsidP="30C3C48E">
      <w:pPr>
        <w:jc w:val="left"/>
        <w:rPr>
          <w:lang w:eastAsia="ko-KR"/>
        </w:rPr>
      </w:pPr>
    </w:p>
    <w:p w14:paraId="239D4663" w14:textId="067ACC35" w:rsidR="1EF1B301" w:rsidRDefault="1EF1B301" w:rsidP="30C3C48E">
      <w:pPr>
        <w:jc w:val="left"/>
        <w:rPr>
          <w:lang w:eastAsia="ko-KR"/>
        </w:rPr>
      </w:pPr>
      <w:r w:rsidRPr="30C3C48E">
        <w:rPr>
          <w:lang w:eastAsia="ko-KR"/>
        </w:rPr>
        <w:t>==============</w:t>
      </w:r>
    </w:p>
    <w:p w14:paraId="7E16AB74" w14:textId="2605F027" w:rsidR="1EF1B301" w:rsidRDefault="1EF1B301" w:rsidP="00E26C0B">
      <w:pPr>
        <w:pStyle w:val="Heading1"/>
        <w:spacing w:line="259" w:lineRule="auto"/>
        <w:rPr>
          <w:lang w:eastAsia="ko-KR"/>
        </w:rPr>
      </w:pPr>
      <w:r w:rsidRPr="30C3C48E">
        <w:rPr>
          <w:lang w:eastAsia="ko-KR"/>
        </w:rPr>
        <w:t>Annex</w:t>
      </w:r>
    </w:p>
    <w:p w14:paraId="2C3E5BC2" w14:textId="7D35A23A" w:rsidR="30C3C48E" w:rsidRDefault="30C3C48E" w:rsidP="00E26C0B">
      <w:pPr>
        <w:spacing w:after="0"/>
        <w:rPr>
          <w:rFonts w:eastAsia="Times New Roman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77"/>
        <w:gridCol w:w="5888"/>
      </w:tblGrid>
      <w:tr w:rsidR="30C3C48E" w14:paraId="230713D0" w14:textId="77777777" w:rsidTr="30C3C48E">
        <w:trPr>
          <w:trHeight w:val="16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F28013" w14:textId="2C9B2742" w:rsidR="30C3C48E" w:rsidRDefault="30C3C48E"/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E3E3C1" w14:textId="5B164046" w:rsidR="30C3C48E" w:rsidRDefault="30C3C48E" w:rsidP="00E26C0B">
            <w:pPr>
              <w:spacing w:after="0"/>
              <w:rPr>
                <w:b/>
                <w:bCs/>
                <w:sz w:val="22"/>
                <w:szCs w:val="22"/>
              </w:rPr>
            </w:pPr>
            <w:r w:rsidRPr="30C3C48E">
              <w:rPr>
                <w:b/>
                <w:bCs/>
                <w:sz w:val="22"/>
                <w:szCs w:val="22"/>
              </w:rPr>
              <w:t>Inputs to S1-108</w:t>
            </w:r>
          </w:p>
        </w:tc>
      </w:tr>
      <w:tr w:rsidR="30C3C48E" w14:paraId="2FC8AB2E" w14:textId="77777777" w:rsidTr="30C3C48E">
        <w:trPr>
          <w:trHeight w:val="16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EB8C46" w14:textId="10B6BF48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1" w:history="1">
              <w:r w:rsidRPr="30C3C48E">
                <w:rPr>
                  <w:rStyle w:val="Hyperlink"/>
                  <w:sz w:val="22"/>
                  <w:szCs w:val="22"/>
                </w:rPr>
                <w:t>S1-244093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5D679D" w14:textId="56D1CDAC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Enhanced 6G Security</w:t>
            </w:r>
          </w:p>
        </w:tc>
      </w:tr>
      <w:tr w:rsidR="30C3C48E" w14:paraId="7AAED5EC" w14:textId="77777777" w:rsidTr="30C3C48E">
        <w:trPr>
          <w:trHeight w:val="19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6D3D0" w14:textId="5A36E61D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2" w:history="1">
              <w:r w:rsidRPr="30C3C48E">
                <w:rPr>
                  <w:rStyle w:val="Hyperlink"/>
                  <w:sz w:val="22"/>
                  <w:szCs w:val="22"/>
                </w:rPr>
                <w:t>S1-244142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12B569" w14:textId="00D43DF3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Quantum-Safe Network</w:t>
            </w:r>
          </w:p>
        </w:tc>
      </w:tr>
      <w:tr w:rsidR="30C3C48E" w14:paraId="3E7FCCD6" w14:textId="77777777" w:rsidTr="30C3C48E">
        <w:trPr>
          <w:trHeight w:val="4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FCF871" w14:textId="6F0EE557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3" w:history="1">
              <w:r w:rsidRPr="30C3C48E">
                <w:rPr>
                  <w:rStyle w:val="Hyperlink"/>
                  <w:sz w:val="22"/>
                  <w:szCs w:val="22"/>
                </w:rPr>
                <w:t>S1-244281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AA396F" w14:textId="3F7238EA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quantum-resistant security</w:t>
            </w:r>
          </w:p>
        </w:tc>
      </w:tr>
      <w:tr w:rsidR="30C3C48E" w14:paraId="7AED467C" w14:textId="77777777" w:rsidTr="30C3C48E">
        <w:trPr>
          <w:trHeight w:val="19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9D7F58" w14:textId="05E18862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4" w:history="1">
              <w:r w:rsidRPr="30C3C48E">
                <w:rPr>
                  <w:rStyle w:val="Hyperlink"/>
                  <w:sz w:val="22"/>
                  <w:szCs w:val="22"/>
                </w:rPr>
                <w:t>S1-244141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B7783B" w14:textId="2101D686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simplification of security handling during interworking</w:t>
            </w:r>
          </w:p>
        </w:tc>
      </w:tr>
      <w:tr w:rsidR="30C3C48E" w14:paraId="24BAFAC1" w14:textId="77777777" w:rsidTr="30C3C48E">
        <w:trPr>
          <w:trHeight w:val="4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FA7D52" w14:textId="14F0EB47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5" w:history="1">
              <w:r w:rsidRPr="30C3C48E">
                <w:rPr>
                  <w:rStyle w:val="Hyperlink"/>
                  <w:sz w:val="22"/>
                  <w:szCs w:val="22"/>
                </w:rPr>
                <w:t>S1-244274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8AB56D" w14:textId="25AE29E7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UE selecting a Base Station after assessing its legitimacy</w:t>
            </w:r>
          </w:p>
        </w:tc>
      </w:tr>
      <w:tr w:rsidR="30C3C48E" w14:paraId="6AEF6469" w14:textId="77777777" w:rsidTr="30C3C48E">
        <w:trPr>
          <w:trHeight w:val="60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BF4B84" w14:textId="24566B47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6" w:history="1">
              <w:r w:rsidRPr="30C3C48E">
                <w:rPr>
                  <w:rStyle w:val="Hyperlink"/>
                  <w:sz w:val="22"/>
                  <w:szCs w:val="22"/>
                </w:rPr>
                <w:t>S1-244373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243783" w14:textId="4F30D811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Trustworthiness as a Service</w:t>
            </w:r>
          </w:p>
        </w:tc>
      </w:tr>
      <w:tr w:rsidR="30C3C48E" w14:paraId="098F1690" w14:textId="77777777" w:rsidTr="30C3C48E">
        <w:trPr>
          <w:trHeight w:val="19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B3D66C" w14:textId="5211E4D7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7" w:history="1">
              <w:r w:rsidRPr="30C3C48E">
                <w:rPr>
                  <w:rStyle w:val="Hyperlink"/>
                  <w:sz w:val="22"/>
                  <w:szCs w:val="22"/>
                </w:rPr>
                <w:t>S1-244310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3FBE85" w14:textId="155819E7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Privacy and User Consent Considerations</w:t>
            </w:r>
          </w:p>
        </w:tc>
      </w:tr>
      <w:tr w:rsidR="30C3C48E" w14:paraId="41A54C46" w14:textId="77777777" w:rsidTr="30C3C48E">
        <w:trPr>
          <w:trHeight w:val="19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F9E217" w14:textId="7DB4DB04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8" w:history="1">
              <w:r w:rsidRPr="30C3C48E">
                <w:rPr>
                  <w:rStyle w:val="Hyperlink"/>
                  <w:sz w:val="22"/>
                  <w:szCs w:val="22"/>
                </w:rPr>
                <w:t>S1-244033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751FF4" w14:textId="2761E6B8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 xml:space="preserve">efficient IMS </w:t>
            </w:r>
            <w:proofErr w:type="spellStart"/>
            <w:r w:rsidRPr="30C3C48E">
              <w:rPr>
                <w:sz w:val="22"/>
                <w:szCs w:val="22"/>
              </w:rPr>
              <w:t>USIM</w:t>
            </w:r>
            <w:proofErr w:type="spellEnd"/>
            <w:r w:rsidRPr="30C3C48E">
              <w:rPr>
                <w:sz w:val="22"/>
                <w:szCs w:val="22"/>
              </w:rPr>
              <w:t xml:space="preserve"> authentication</w:t>
            </w:r>
          </w:p>
        </w:tc>
      </w:tr>
      <w:tr w:rsidR="30C3C48E" w14:paraId="0517049B" w14:textId="77777777" w:rsidTr="30C3C48E">
        <w:trPr>
          <w:trHeight w:val="165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AFEBE5" w14:textId="7A4B9002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19" w:history="1">
              <w:r w:rsidRPr="30C3C48E">
                <w:rPr>
                  <w:rStyle w:val="Hyperlink"/>
                  <w:sz w:val="22"/>
                  <w:szCs w:val="22"/>
                </w:rPr>
                <w:t>S1-244180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EAE813" w14:textId="7DC351BF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 Case End-to-end encryption for smart home</w:t>
            </w:r>
          </w:p>
        </w:tc>
      </w:tr>
      <w:tr w:rsidR="30C3C48E" w14:paraId="1CD75EB1" w14:textId="77777777" w:rsidTr="30C3C48E">
        <w:trPr>
          <w:trHeight w:val="60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FF046D" w14:textId="19809C7A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0" w:history="1">
              <w:r w:rsidRPr="30C3C48E">
                <w:rPr>
                  <w:rStyle w:val="Hyperlink"/>
                  <w:sz w:val="22"/>
                  <w:szCs w:val="22"/>
                </w:rPr>
                <w:t>S1-244347</w:t>
              </w:r>
            </w:hyperlink>
          </w:p>
        </w:tc>
        <w:tc>
          <w:tcPr>
            <w:tcW w:w="5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1C1A65" w14:textId="31979F6A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 case on subscriber self-identity authentication</w:t>
            </w:r>
          </w:p>
        </w:tc>
      </w:tr>
    </w:tbl>
    <w:p w14:paraId="784B2A1A" w14:textId="6D8742D7" w:rsidR="4F6EF526" w:rsidRDefault="4F6EF526" w:rsidP="00E26C0B">
      <w:pPr>
        <w:spacing w:after="0"/>
        <w:rPr>
          <w:rFonts w:eastAsia="Times New Roman"/>
          <w:sz w:val="22"/>
          <w:szCs w:val="22"/>
        </w:rPr>
      </w:pPr>
      <w:r w:rsidRPr="30C3C48E">
        <w:rPr>
          <w:rFonts w:eastAsia="Times New Roman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00"/>
        <w:gridCol w:w="5747"/>
      </w:tblGrid>
      <w:tr w:rsidR="30C3C48E" w14:paraId="12D62940" w14:textId="77777777" w:rsidTr="00E26C0B">
        <w:trPr>
          <w:trHeight w:val="4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DA3CF0" w14:textId="4D94AA0C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824046" w14:textId="22728830" w:rsidR="30C3C48E" w:rsidRDefault="30C3C48E" w:rsidP="00E26C0B">
            <w:pPr>
              <w:spacing w:after="0"/>
              <w:rPr>
                <w:b/>
                <w:bCs/>
                <w:sz w:val="22"/>
                <w:szCs w:val="22"/>
              </w:rPr>
            </w:pPr>
            <w:r w:rsidRPr="30C3C48E">
              <w:rPr>
                <w:b/>
                <w:bCs/>
                <w:sz w:val="22"/>
                <w:szCs w:val="22"/>
              </w:rPr>
              <w:t>Inputs to S1-109</w:t>
            </w:r>
          </w:p>
        </w:tc>
      </w:tr>
      <w:tr w:rsidR="30C3C48E" w14:paraId="5D593C44" w14:textId="77777777" w:rsidTr="00E26C0B">
        <w:trPr>
          <w:trHeight w:val="4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697032" w14:textId="2313D5B9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1" w:history="1">
              <w:r w:rsidRPr="30C3C48E">
                <w:rPr>
                  <w:rStyle w:val="Hyperlink"/>
                  <w:sz w:val="22"/>
                  <w:szCs w:val="22"/>
                </w:rPr>
                <w:t>S1-250018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4C3D40" w14:textId="6D2F55EA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 xml:space="preserve">Use case on Reduction of Security related </w:t>
            </w:r>
            <w:proofErr w:type="spellStart"/>
            <w:r w:rsidRPr="30C3C48E">
              <w:rPr>
                <w:sz w:val="22"/>
                <w:szCs w:val="22"/>
              </w:rPr>
              <w:t>Signaling</w:t>
            </w:r>
            <w:proofErr w:type="spellEnd"/>
          </w:p>
        </w:tc>
      </w:tr>
      <w:tr w:rsidR="30C3C48E" w14:paraId="77EBD070" w14:textId="77777777" w:rsidTr="00E26C0B">
        <w:trPr>
          <w:trHeight w:val="7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C8B05B" w14:textId="050D9ECC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2" w:history="1">
              <w:r w:rsidRPr="30C3C48E">
                <w:rPr>
                  <w:rStyle w:val="Hyperlink"/>
                  <w:sz w:val="22"/>
                  <w:szCs w:val="22"/>
                </w:rPr>
                <w:t>S1-250084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1FDCD1" w14:textId="4753CF23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Network Verification of NF Security Posture</w:t>
            </w:r>
          </w:p>
        </w:tc>
      </w:tr>
      <w:tr w:rsidR="30C3C48E" w14:paraId="73D855B2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EAE293" w14:textId="6BC94E83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3" w:history="1">
              <w:r w:rsidRPr="30C3C48E">
                <w:rPr>
                  <w:rStyle w:val="Hyperlink"/>
                  <w:sz w:val="22"/>
                  <w:szCs w:val="22"/>
                </w:rPr>
                <w:t>S1-250113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BFD43F" w14:textId="4E01C856" w:rsidR="30C3C48E" w:rsidRDefault="30C3C48E" w:rsidP="00E26C0B">
            <w:pPr>
              <w:spacing w:after="0"/>
              <w:rPr>
                <w:sz w:val="22"/>
                <w:szCs w:val="22"/>
              </w:rPr>
            </w:pPr>
            <w:proofErr w:type="spellStart"/>
            <w:r w:rsidRPr="30C3C48E">
              <w:rPr>
                <w:sz w:val="22"/>
                <w:szCs w:val="22"/>
              </w:rPr>
              <w:t>pCR</w:t>
            </w:r>
            <w:proofErr w:type="spellEnd"/>
            <w:r w:rsidRPr="30C3C48E">
              <w:rPr>
                <w:sz w:val="22"/>
                <w:szCs w:val="22"/>
              </w:rPr>
              <w:t xml:space="preserve"> on 6G security requirements</w:t>
            </w:r>
          </w:p>
        </w:tc>
      </w:tr>
      <w:tr w:rsidR="30C3C48E" w14:paraId="550512A2" w14:textId="77777777" w:rsidTr="00E26C0B">
        <w:trPr>
          <w:trHeight w:val="16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28D235" w14:textId="25C68549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4" w:history="1">
              <w:r w:rsidRPr="30C3C48E">
                <w:rPr>
                  <w:rStyle w:val="Hyperlink"/>
                  <w:sz w:val="22"/>
                  <w:szCs w:val="22"/>
                </w:rPr>
                <w:t>S1-250188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3D0728" w14:textId="275A704D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 case on security control enhancement with NDT</w:t>
            </w:r>
          </w:p>
        </w:tc>
      </w:tr>
      <w:tr w:rsidR="30C3C48E" w14:paraId="00D5754D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C2995" w14:textId="2CBBA7C2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5" w:history="1">
              <w:r w:rsidRPr="30C3C48E">
                <w:rPr>
                  <w:rStyle w:val="Hyperlink"/>
                  <w:sz w:val="22"/>
                  <w:szCs w:val="22"/>
                </w:rPr>
                <w:t>S1-250255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DA4467" w14:textId="063876B8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Trustworthiness support</w:t>
            </w:r>
          </w:p>
        </w:tc>
      </w:tr>
      <w:tr w:rsidR="30C3C48E" w14:paraId="6EF35676" w14:textId="77777777" w:rsidTr="00E26C0B">
        <w:trPr>
          <w:trHeight w:val="16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E1F649" w14:textId="5757B1D2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6" w:history="1">
              <w:r w:rsidRPr="30C3C48E">
                <w:rPr>
                  <w:rStyle w:val="Hyperlink"/>
                  <w:sz w:val="22"/>
                  <w:szCs w:val="22"/>
                </w:rPr>
                <w:t>S1-250203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B05E61" w14:textId="76FC895B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Pseudo-CR on privacy protection of data exposure</w:t>
            </w:r>
          </w:p>
        </w:tc>
      </w:tr>
      <w:tr w:rsidR="30C3C48E" w14:paraId="6790C813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60D2BA" w14:textId="6CEC436D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7" w:history="1">
              <w:r w:rsidRPr="30C3C48E">
                <w:rPr>
                  <w:rStyle w:val="Hyperlink"/>
                  <w:sz w:val="22"/>
                  <w:szCs w:val="22"/>
                </w:rPr>
                <w:t>S1-250096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0ABF4B" w14:textId="5EDFD579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Privacy Considerations</w:t>
            </w:r>
          </w:p>
        </w:tc>
      </w:tr>
      <w:tr w:rsidR="30C3C48E" w14:paraId="665DB7DE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E017C9" w14:textId="45BF2E52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8" w:history="1">
              <w:r w:rsidRPr="30C3C48E">
                <w:rPr>
                  <w:rStyle w:val="Hyperlink"/>
                  <w:sz w:val="22"/>
                  <w:szCs w:val="22"/>
                </w:rPr>
                <w:t>S1-250095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298A7A" w14:textId="29EF0E94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User Consent Considerations</w:t>
            </w:r>
          </w:p>
        </w:tc>
      </w:tr>
      <w:tr w:rsidR="30C3C48E" w14:paraId="3B6D3475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131F4E" w14:textId="1B6AB64B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29" w:history="1">
              <w:r w:rsidRPr="30C3C48E">
                <w:rPr>
                  <w:rStyle w:val="Hyperlink"/>
                  <w:sz w:val="22"/>
                  <w:szCs w:val="22"/>
                </w:rPr>
                <w:t>S1-250272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7DD55" w14:textId="2C075875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User Consent Management</w:t>
            </w:r>
          </w:p>
        </w:tc>
      </w:tr>
      <w:tr w:rsidR="30C3C48E" w14:paraId="189C428C" w14:textId="77777777" w:rsidTr="00E26C0B">
        <w:trPr>
          <w:trHeight w:val="28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01CCB6" w14:textId="515753EE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30" w:history="1">
              <w:r w:rsidRPr="30C3C48E">
                <w:rPr>
                  <w:rStyle w:val="Hyperlink"/>
                  <w:sz w:val="22"/>
                  <w:szCs w:val="22"/>
                </w:rPr>
                <w:t>S1-250268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358788" w14:textId="3D2A2FCB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Authenticating over-the-air (OTA) messages</w:t>
            </w:r>
          </w:p>
        </w:tc>
      </w:tr>
      <w:tr w:rsidR="30C3C48E" w14:paraId="62718B83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556E6" w14:textId="7792D196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31" w:history="1">
              <w:r w:rsidRPr="30C3C48E">
                <w:rPr>
                  <w:rStyle w:val="Hyperlink"/>
                  <w:sz w:val="22"/>
                  <w:szCs w:val="22"/>
                </w:rPr>
                <w:t>S1-250278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31C279" w14:textId="0094F1EA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Use Case on Automated Call Traceback</w:t>
            </w:r>
          </w:p>
        </w:tc>
      </w:tr>
      <w:tr w:rsidR="30C3C48E" w14:paraId="2CBA5FAD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FDB6B9" w14:textId="7EBFE669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32" w:history="1">
              <w:r w:rsidRPr="30C3C48E">
                <w:rPr>
                  <w:rStyle w:val="Hyperlink"/>
                  <w:sz w:val="22"/>
                  <w:szCs w:val="22"/>
                </w:rPr>
                <w:t>S1-250065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A23C72" w14:textId="07003551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Pseudo-CR on Security Requirements</w:t>
            </w:r>
          </w:p>
        </w:tc>
      </w:tr>
      <w:tr w:rsidR="30C3C48E" w14:paraId="1F046FA4" w14:textId="77777777" w:rsidTr="00E26C0B">
        <w:trPr>
          <w:trHeight w:val="19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8433D8" w14:textId="36C88249" w:rsidR="30C3C48E" w:rsidRDefault="30C3C48E" w:rsidP="00E26C0B">
            <w:pPr>
              <w:spacing w:after="0"/>
              <w:rPr>
                <w:rStyle w:val="Hyperlink"/>
                <w:sz w:val="22"/>
                <w:szCs w:val="22"/>
              </w:rPr>
            </w:pPr>
            <w:hyperlink r:id="rId33" w:history="1">
              <w:r w:rsidRPr="30C3C48E">
                <w:rPr>
                  <w:rStyle w:val="Hyperlink"/>
                  <w:sz w:val="22"/>
                  <w:szCs w:val="22"/>
                </w:rPr>
                <w:t>S1-250139</w:t>
              </w:r>
            </w:hyperlink>
          </w:p>
        </w:tc>
        <w:tc>
          <w:tcPr>
            <w:tcW w:w="5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2F5216" w14:textId="25BC82E0" w:rsidR="30C3C48E" w:rsidRDefault="30C3C48E" w:rsidP="00E26C0B">
            <w:pPr>
              <w:spacing w:after="0"/>
              <w:rPr>
                <w:sz w:val="22"/>
                <w:szCs w:val="22"/>
              </w:rPr>
            </w:pPr>
            <w:r w:rsidRPr="30C3C48E">
              <w:rPr>
                <w:sz w:val="22"/>
                <w:szCs w:val="22"/>
              </w:rPr>
              <w:t>Pseudo-CR on updates of use case 5.2</w:t>
            </w:r>
          </w:p>
        </w:tc>
      </w:tr>
    </w:tbl>
    <w:p w14:paraId="7DC3DEC2" w14:textId="351F2A6F" w:rsidR="30C3C48E" w:rsidRPr="00E26C0B" w:rsidRDefault="30C3C48E" w:rsidP="30C3C48E"/>
    <w:sectPr w:rsidR="30C3C48E" w:rsidRPr="00E26C0B" w:rsidSect="009D2440">
      <w:footerReference w:type="defaul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AD83" w14:textId="77777777" w:rsidR="0075738D" w:rsidRDefault="0075738D">
      <w:r>
        <w:separator/>
      </w:r>
    </w:p>
  </w:endnote>
  <w:endnote w:type="continuationSeparator" w:id="0">
    <w:p w14:paraId="0E6AE654" w14:textId="77777777" w:rsidR="0075738D" w:rsidRDefault="0075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Thonbu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49F47" w14:textId="77777777" w:rsidR="0075738D" w:rsidRDefault="0075738D">
      <w:r>
        <w:separator/>
      </w:r>
    </w:p>
  </w:footnote>
  <w:footnote w:type="continuationSeparator" w:id="0">
    <w:p w14:paraId="2D37EDBC" w14:textId="77777777" w:rsidR="0075738D" w:rsidRDefault="00757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40E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4C00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870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8C4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957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473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04C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010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DB"/>
    <w:rsid w:val="00295E01"/>
    <w:rsid w:val="00296275"/>
    <w:rsid w:val="00296492"/>
    <w:rsid w:val="002964D6"/>
    <w:rsid w:val="0029678E"/>
    <w:rsid w:val="00296F2B"/>
    <w:rsid w:val="00297463"/>
    <w:rsid w:val="002A0045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AF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AC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20B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24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02B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BC1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1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DD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D0D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13E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238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940"/>
    <w:rsid w:val="00727A93"/>
    <w:rsid w:val="00727D4A"/>
    <w:rsid w:val="007302B7"/>
    <w:rsid w:val="00730650"/>
    <w:rsid w:val="007312CB"/>
    <w:rsid w:val="00732538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38D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55C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6F69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C58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76F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190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0D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8A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7A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2BB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18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5C4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47A"/>
    <w:rsid w:val="00CF67AD"/>
    <w:rsid w:val="00CF6AA3"/>
    <w:rsid w:val="00CF7E02"/>
    <w:rsid w:val="00D00054"/>
    <w:rsid w:val="00D00481"/>
    <w:rsid w:val="00D008D1"/>
    <w:rsid w:val="00D01380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87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0B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67B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6F4A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305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42B9CD"/>
    <w:rsid w:val="03766A28"/>
    <w:rsid w:val="04E750B1"/>
    <w:rsid w:val="1928DC5A"/>
    <w:rsid w:val="1A69C4CD"/>
    <w:rsid w:val="1EF1B301"/>
    <w:rsid w:val="26674046"/>
    <w:rsid w:val="2D167DAC"/>
    <w:rsid w:val="30C3C48E"/>
    <w:rsid w:val="34F536D0"/>
    <w:rsid w:val="429E0A94"/>
    <w:rsid w:val="49BAAACD"/>
    <w:rsid w:val="49C631B2"/>
    <w:rsid w:val="4DB614DA"/>
    <w:rsid w:val="4EE189C4"/>
    <w:rsid w:val="4F6EF526"/>
    <w:rsid w:val="5BD72910"/>
    <w:rsid w:val="5BFF6713"/>
    <w:rsid w:val="5DB92B93"/>
    <w:rsid w:val="68ECD4CD"/>
    <w:rsid w:val="6AE804E1"/>
    <w:rsid w:val="712B677A"/>
    <w:rsid w:val="7CD8A68A"/>
    <w:rsid w:val="7E30A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1_Serv/TSGS1_108_Orlando/Docs/S1-244281.zip" TargetMode="External"/><Relationship Id="rId18" Type="http://schemas.openxmlformats.org/officeDocument/2006/relationships/hyperlink" Target="https://www.3gpp.org/ftp/tsg_sa/WG1_Serv/TSGS1_108_Orlando/Docs/S1-244033.zip" TargetMode="External"/><Relationship Id="rId26" Type="http://schemas.openxmlformats.org/officeDocument/2006/relationships/hyperlink" Target="https://www.3gpp.org/ftp/tsg_sa/WG1_Serv/TSGS1_109_Athens/Docs/S1-25020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1_Serv/TSGS1_109_Athens/Docs/S1-250018.zip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1_Serv/TSGS1_108_Orlando/Docs/S1-244142.zip" TargetMode="External"/><Relationship Id="rId17" Type="http://schemas.openxmlformats.org/officeDocument/2006/relationships/hyperlink" Target="https://www.3gpp.org/ftp/tsg_sa/WG1_Serv/TSGS1_108_Orlando/Docs/S1-244310.zip" TargetMode="External"/><Relationship Id="rId25" Type="http://schemas.openxmlformats.org/officeDocument/2006/relationships/hyperlink" Target="https://www.3gpp.org/ftp/tsg_sa/WG1_Serv/TSGS1_109_Athens/Docs/S1-250255.zip" TargetMode="External"/><Relationship Id="rId33" Type="http://schemas.openxmlformats.org/officeDocument/2006/relationships/hyperlink" Target="https://www.3gpp.org/ftp/tsg_sa/WG1_Serv/TSGS1_109_Athens/Docs/S1-25013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1_Serv/TSGS1_108_Orlando/Docs/S1-244373.zip" TargetMode="External"/><Relationship Id="rId20" Type="http://schemas.openxmlformats.org/officeDocument/2006/relationships/hyperlink" Target="https://www.3gpp.org/ftp/tsg_sa/WG1_Serv/TSGS1_108_Orlando/Docs/S1-244347.zip" TargetMode="External"/><Relationship Id="rId29" Type="http://schemas.openxmlformats.org/officeDocument/2006/relationships/hyperlink" Target="https://www.3gpp.org/ftp/tsg_sa/WG1_Serv/TSGS1_109_Athens/Docs/S1-25027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1_Serv/TSGS1_108_Orlando/Docs/S1-244093.zip" TargetMode="External"/><Relationship Id="rId24" Type="http://schemas.openxmlformats.org/officeDocument/2006/relationships/hyperlink" Target="https://www.3gpp.org/ftp/tsg_sa/WG1_Serv/TSGS1_109_Athens/Docs/S1-250188.zip" TargetMode="External"/><Relationship Id="rId32" Type="http://schemas.openxmlformats.org/officeDocument/2006/relationships/hyperlink" Target="https://www.3gpp.org/ftp/tsg_sa/WG1_Serv/TSGS1_109_Athens/Docs/S1-25006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1_Serv/TSGS1_108_Orlando/Docs/S1-244274.zip" TargetMode="External"/><Relationship Id="rId23" Type="http://schemas.openxmlformats.org/officeDocument/2006/relationships/hyperlink" Target="https://www.3gpp.org/ftp/tsg_sa/WG1_Serv/TSGS1_109_Athens/Docs/S1-250113.zip" TargetMode="External"/><Relationship Id="rId28" Type="http://schemas.openxmlformats.org/officeDocument/2006/relationships/hyperlink" Target="https://www.3gpp.org/ftp/tsg_sa/WG1_Serv/TSGS1_109_Athens/Docs/S1-250095.zip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1_Serv/TSGS1_108_Orlando/Docs/S1-244180.zip" TargetMode="External"/><Relationship Id="rId31" Type="http://schemas.openxmlformats.org/officeDocument/2006/relationships/hyperlink" Target="https://www.3gpp.org/ftp/tsg_sa/WG1_Serv/TSGS1_109_Athens/Docs/S1-25027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1_Serv/TSGS1_108_Orlando/Docs/S1-244141.zip" TargetMode="External"/><Relationship Id="rId22" Type="http://schemas.openxmlformats.org/officeDocument/2006/relationships/hyperlink" Target="https://www.3gpp.org/ftp/tsg_sa/WG1_Serv/TSGS1_109_Athens/Docs/S1-250084.zip" TargetMode="External"/><Relationship Id="rId27" Type="http://schemas.openxmlformats.org/officeDocument/2006/relationships/hyperlink" Target="https://www.3gpp.org/ftp/tsg_sa/WG1_Serv/TSGS1_109_Athens/Docs/S1-250096.zip" TargetMode="External"/><Relationship Id="rId30" Type="http://schemas.openxmlformats.org/officeDocument/2006/relationships/hyperlink" Target="https://www.3gpp.org/ftp/tsg_sa/WG1_Serv/TSGS1_109_Athens/Docs/S1-250268.zip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877</Words>
  <Characters>5002</Characters>
  <Application>Microsoft Office Word</Application>
  <DocSecurity>0</DocSecurity>
  <Lines>41</Lines>
  <Paragraphs>11</Paragraphs>
  <ScaleCrop>false</ScaleCrop>
  <Company>Nokia Networks, Nokia Corporation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36</cp:revision>
  <cp:lastPrinted>2017-11-09T01:38:00Z</cp:lastPrinted>
  <dcterms:created xsi:type="dcterms:W3CDTF">2025-02-25T17:19:00Z</dcterms:created>
  <dcterms:modified xsi:type="dcterms:W3CDTF">2025-03-04T10:07:00Z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